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AAD35">
      <w:pPr>
        <w:spacing w:line="274" w:lineRule="auto"/>
        <w:rPr>
          <w:rFonts w:ascii="Arial"/>
          <w:sz w:val="21"/>
        </w:rPr>
      </w:pPr>
    </w:p>
    <w:p w14:paraId="1D1145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  <w:lang w:val="en-US" w:eastAsia="zh-CN"/>
        </w:rPr>
        <w:t>转发《关于申报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</w:rPr>
        <w:t>2025年中国高校产学研创新基金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  <w:lang w:val="en-US" w:eastAsia="zh-CN"/>
        </w:rPr>
        <w:t>项目的通知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  <w:lang w:val="en-US" w:eastAsia="zh-CN"/>
        </w:rPr>
        <w:t>》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4"/>
          <w:sz w:val="44"/>
          <w:szCs w:val="44"/>
        </w:rPr>
        <w:t>通知</w:t>
      </w:r>
    </w:p>
    <w:p w14:paraId="54ABFB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line="560" w:lineRule="exact"/>
        <w:ind w:left="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23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pacing w:val="-23"/>
          <w:sz w:val="32"/>
          <w:szCs w:val="32"/>
          <w:lang w:eastAsia="zh-CN"/>
        </w:rPr>
        <w:t>学院（部）、相关处室：</w:t>
      </w:r>
    </w:p>
    <w:p w14:paraId="3D1C624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9" w:line="560" w:lineRule="exact"/>
        <w:ind w:left="0" w:right="384" w:firstLine="68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为贯彻落实党的二十大和二十届三中全会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精神及全国教育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大会精神，加速科技创新与产业创新融合，以科技创新引领新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质生产力发展，促进产学研协同创新和科技成果转移转化，提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升高等教育服务经济社会发展能力，教育部高等学校科学研究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发展中心设立“中国高校产学研创新基金”,积极探索产学研创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新实践，创新人才培养机制，推动建立以企业为主体、市场为导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向、产学研深度融合的技术创新体系。</w:t>
      </w:r>
    </w:p>
    <w:p w14:paraId="5D75488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5" w:line="560" w:lineRule="exact"/>
        <w:ind w:left="0" w:right="460" w:firstLine="589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现将2025年中国高校产学研创新基金的有关申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报事项通知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如下：</w:t>
      </w:r>
    </w:p>
    <w:p w14:paraId="3724F8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20" w:firstLineChars="200"/>
        <w:textAlignment w:val="baseline"/>
        <w:outlineLvl w:val="2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5"/>
          <w:sz w:val="32"/>
          <w:szCs w:val="32"/>
        </w:rPr>
        <w:t>一</w:t>
      </w:r>
      <w:r>
        <w:rPr>
          <w:rFonts w:ascii="黑体" w:hAnsi="黑体" w:eastAsia="黑体" w:cs="黑体"/>
          <w:b w:val="0"/>
          <w:bCs w:val="0"/>
          <w:spacing w:val="-70"/>
          <w:sz w:val="32"/>
          <w:szCs w:val="32"/>
        </w:rPr>
        <w:t xml:space="preserve"> </w:t>
      </w:r>
      <w:r>
        <w:rPr>
          <w:rFonts w:ascii="黑体" w:hAnsi="黑体" w:eastAsia="黑体" w:cs="黑体"/>
          <w:b w:val="0"/>
          <w:bCs w:val="0"/>
          <w:spacing w:val="-5"/>
          <w:sz w:val="32"/>
          <w:szCs w:val="32"/>
        </w:rPr>
        <w:t>、课题说明</w:t>
      </w:r>
    </w:p>
    <w:p w14:paraId="714EB1F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9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1.创新基金旨在引导与整合社会资源投入应用技术研究， 促进企业与高校的合作，开创技术协同创新，培养科技人才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推动我国相关领域、行业、区域自主创新能力的提升。</w:t>
      </w:r>
    </w:p>
    <w:p w14:paraId="582FB6E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9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2.创新基金由地方政府、行业、企业、社会组织提供课题 研究经费和相关技术环境支持，教育部高等学校科学研究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发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展中心和联合单位共同对创新基金进行管理。</w:t>
      </w:r>
    </w:p>
    <w:p w14:paraId="721F1A4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9"/>
          <w:sz w:val="32"/>
          <w:szCs w:val="32"/>
          <w:lang w:eastAsia="zh-CN"/>
        </w:rPr>
        <w:sectPr>
          <w:footerReference r:id="rId5" w:type="default"/>
          <w:pgSz w:w="12350" w:h="17140"/>
          <w:pgMar w:top="2098" w:right="1531" w:bottom="2098" w:left="1531" w:header="0" w:footer="1420" w:gutter="0"/>
          <w:cols w:space="720" w:num="1"/>
        </w:sect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3.创新基金的资助对象是高校的教师和学生，用以推进高 校的研究成果的创新应用，并支撑高校的人才培养、学科建设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科学研究、教育教学等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eastAsia="zh-CN"/>
        </w:rPr>
        <w:t>。</w:t>
      </w:r>
    </w:p>
    <w:p w14:paraId="3046933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9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4.资助课题获得的知识产权由联合单位和课题承担单位共同所有。</w:t>
      </w:r>
    </w:p>
    <w:p w14:paraId="4E45E09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6" w:firstLineChars="200"/>
        <w:jc w:val="both"/>
        <w:textAlignment w:val="baseline"/>
        <w:rPr>
          <w:rFonts w:hint="eastAsia" w:eastAsia="仿宋_GB2312"/>
          <w:sz w:val="29"/>
          <w:szCs w:val="29"/>
          <w:lang w:eastAsia="zh-CN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5.课题申请人无需向资助方额外购买配套设备或软件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eastAsia="zh-CN"/>
        </w:rPr>
        <w:t>。</w:t>
      </w:r>
    </w:p>
    <w:p w14:paraId="0EBC5D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20" w:firstLineChars="200"/>
        <w:textAlignment w:val="baseline"/>
        <w:outlineLvl w:val="2"/>
        <w:rPr>
          <w:rFonts w:ascii="黑体" w:hAnsi="黑体" w:eastAsia="黑体" w:cs="黑体"/>
          <w:b w:val="0"/>
          <w:bCs w:val="0"/>
          <w:spacing w:val="-5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5"/>
          <w:sz w:val="32"/>
          <w:szCs w:val="32"/>
        </w:rPr>
        <w:t>二、课题申请</w:t>
      </w:r>
    </w:p>
    <w:p w14:paraId="354BD3A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9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1.2025年中国高校产学研创新基金的具体申报要求，详见各专项的申请指南。</w:t>
      </w:r>
    </w:p>
    <w:p w14:paraId="2BF2D13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9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2.申请资助的课题，应具备以下条件：目的意义明确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立论根据充足，研究技术路线可行；有一定的研究工作基础和实验条件；人员落实，具备开展课题研究的能力；经费预算合理。</w:t>
      </w:r>
    </w:p>
    <w:p w14:paraId="771144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76" w:firstLineChars="200"/>
        <w:textAlignment w:val="baseline"/>
        <w:rPr>
          <w:rFonts w:hint="eastAsia" w:ascii="Arial" w:eastAsia="仿宋_GB2312"/>
          <w:sz w:val="21"/>
          <w:lang w:eastAsia="zh-CN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3.课题申请人应按照各专项的要求填申请书，并将签字盖章后的PDF扫描文件上传至《中国高校产学研基金申报系统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(网址：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instrText xml:space="preserve"> HYPERLINK "https://cxj.cutech.edu.cn" </w:instrTex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https://cxj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j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.cutech.edu.cn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eastAsia="zh-CN"/>
        </w:rPr>
        <w:t>。</w:t>
      </w:r>
    </w:p>
    <w:p w14:paraId="56BD65A0">
      <w:pPr>
        <w:spacing w:line="281" w:lineRule="auto"/>
        <w:rPr>
          <w:rFonts w:ascii="Arial"/>
          <w:sz w:val="21"/>
        </w:rPr>
      </w:pPr>
    </w:p>
    <w:p w14:paraId="4217E40E">
      <w:pPr>
        <w:spacing w:line="281" w:lineRule="auto"/>
        <w:rPr>
          <w:rFonts w:ascii="Arial"/>
          <w:sz w:val="21"/>
        </w:rPr>
      </w:pPr>
    </w:p>
    <w:p w14:paraId="260A13A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76" w:firstLineChars="200"/>
        <w:jc w:val="right"/>
        <w:textAlignment w:val="baseline"/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科研与国际交流处</w:t>
      </w:r>
    </w:p>
    <w:p w14:paraId="3D6761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76" w:firstLineChars="200"/>
        <w:jc w:val="right"/>
        <w:textAlignment w:val="baseline"/>
        <w:rPr>
          <w:rFonts w:hint="default" w:ascii="仿宋_GB2312" w:hAnsi="仿宋_GB2312" w:eastAsia="仿宋_GB2312" w:cs="仿宋_GB2312"/>
          <w:spacing w:val="9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2025年3月25日</w:t>
      </w:r>
    </w:p>
    <w:p w14:paraId="6F67CF1F">
      <w:pPr>
        <w:spacing w:line="281" w:lineRule="auto"/>
        <w:jc w:val="right"/>
        <w:rPr>
          <w:rFonts w:ascii="Arial"/>
          <w:sz w:val="21"/>
        </w:rPr>
      </w:pPr>
    </w:p>
    <w:sectPr>
      <w:footerReference r:id="rId6" w:type="default"/>
      <w:type w:val="continuous"/>
      <w:pgSz w:w="11920" w:h="16840"/>
      <w:pgMar w:top="1431" w:right="1788" w:bottom="400" w:left="1610" w:header="0" w:footer="0" w:gutter="0"/>
      <w:cols w:equalWidth="0" w:num="1">
        <w:col w:w="852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4279E">
    <w:pPr>
      <w:spacing w:line="49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DDC1B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743FF5"/>
    <w:rsid w:val="25237319"/>
    <w:rsid w:val="2F860B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880</Words>
  <Characters>982</Characters>
  <TotalTime>2</TotalTime>
  <ScaleCrop>false</ScaleCrop>
  <LinksUpToDate>false</LinksUpToDate>
  <CharactersWithSpaces>1043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2025-03-25T09:52:00Z</dcterms:created>
  <dc:creator>93428</dc:creator>
  <cp:lastModifiedBy>蜜蜜思语</cp:lastModifiedBy>
  <dcterms:modified xsi:type="dcterms:W3CDTF">2025-03-25T03:01:53Z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2025-03-25T09:52:50Z</vt:filetime>
  </property>
  <property fmtid="{D5CDD505-2E9C-101B-9397-08002B2CF9AE}" pid="4" name="UsrData">
    <vt:lpwstr>67e20c7047bdb1001ffa0df2wl</vt:lpwstr>
  </property>
  <property fmtid="{D5CDD505-2E9C-101B-9397-08002B2CF9AE}" pid="5" name="KSOTemplateDocerSaveRecord">
    <vt:lpwstr>eyJoZGlkIjoiYjUxMWM1ODdlNjc2ODUzNjhlMzNjZjc1YjIwZmZhNWQiLCJ1c2VySWQiOiI1NDAwODQxNTgifQ==</vt:lpwstr>
  </property>
  <property fmtid="{D5CDD505-2E9C-101B-9397-08002B2CF9AE}" pid="6" name="KSOProductBuildVer">
    <vt:lpwstr>2052-12.1.0.20305</vt:lpwstr>
  </property>
  <property fmtid="{D5CDD505-2E9C-101B-9397-08002B2CF9AE}" pid="7" name="ICV">
    <vt:lpwstr>5EDDA8512B544329992352492A322F2A_12</vt:lpwstr>
  </property>
</Properties>
</file>