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93585D">
      <w:pPr>
        <w:keepNext w:val="0"/>
        <w:keepLines w:val="0"/>
        <w:pageBreakBefore w:val="0"/>
        <w:widowControl/>
        <w:kinsoku w:val="0"/>
        <w:wordWrap/>
        <w:overflowPunct/>
        <w:topLinePunct w:val="0"/>
        <w:autoSpaceDE w:val="0"/>
        <w:autoSpaceDN w:val="0"/>
        <w:bidi w:val="0"/>
        <w:adjustRightInd w:val="0"/>
        <w:snapToGrid w:val="0"/>
        <w:spacing w:line="560" w:lineRule="exact"/>
        <w:ind w:left="0"/>
        <w:jc w:val="center"/>
        <w:textAlignment w:val="baseline"/>
        <w:rPr>
          <w:rFonts w:hint="default"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pacing w:val="18"/>
          <w:sz w:val="44"/>
          <w:szCs w:val="44"/>
          <w:lang w:val="en-US" w:eastAsia="zh-CN"/>
        </w:rPr>
        <w:t>关于转发《</w:t>
      </w:r>
      <w:r>
        <w:rPr>
          <w:rFonts w:hint="eastAsia" w:ascii="方正小标宋简体" w:hAnsi="方正小标宋简体" w:eastAsia="方正小标宋简体" w:cs="方正小标宋简体"/>
          <w:b w:val="0"/>
          <w:bCs w:val="0"/>
          <w:spacing w:val="18"/>
          <w:sz w:val="44"/>
          <w:szCs w:val="44"/>
        </w:rPr>
        <w:t>2025年中国高校产学研创新基金-空地一体关键技术</w:t>
      </w:r>
      <w:r>
        <w:rPr>
          <w:rFonts w:hint="eastAsia" w:ascii="方正小标宋简体" w:hAnsi="方正小标宋简体" w:eastAsia="方正小标宋简体" w:cs="方正小标宋简体"/>
          <w:b w:val="0"/>
          <w:bCs w:val="0"/>
          <w:spacing w:val="-2"/>
          <w:sz w:val="44"/>
          <w:szCs w:val="44"/>
        </w:rPr>
        <w:t>研发专项申请指南</w:t>
      </w:r>
      <w:r>
        <w:rPr>
          <w:rFonts w:hint="eastAsia" w:ascii="方正小标宋简体" w:hAnsi="方正小标宋简体" w:eastAsia="方正小标宋简体" w:cs="方正小标宋简体"/>
          <w:b w:val="0"/>
          <w:bCs w:val="0"/>
          <w:spacing w:val="18"/>
          <w:sz w:val="44"/>
          <w:szCs w:val="44"/>
          <w:lang w:val="en-US" w:eastAsia="zh-CN"/>
        </w:rPr>
        <w:t>》</w:t>
      </w:r>
      <w:r>
        <w:rPr>
          <w:rFonts w:hint="eastAsia" w:ascii="方正小标宋简体" w:hAnsi="方正小标宋简体" w:eastAsia="方正小标宋简体" w:cs="方正小标宋简体"/>
          <w:b w:val="0"/>
          <w:bCs w:val="0"/>
          <w:spacing w:val="-2"/>
          <w:sz w:val="44"/>
          <w:szCs w:val="44"/>
          <w:lang w:val="en-US" w:eastAsia="zh-CN"/>
        </w:rPr>
        <w:t>的通知</w:t>
      </w:r>
    </w:p>
    <w:p w14:paraId="44C612B2">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72" w:firstLineChars="200"/>
        <w:jc w:val="both"/>
        <w:textAlignment w:val="baseline"/>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t>根据《关于申报2025年中国高校产学</w:t>
      </w:r>
      <w:bookmarkStart w:id="0" w:name="_GoBack"/>
      <w:bookmarkEnd w:id="0"/>
      <w:r>
        <w:rPr>
          <w:rFonts w:hint="eastAsia" w:ascii="仿宋_GB2312" w:hAnsi="仿宋_GB2312" w:eastAsia="仿宋_GB2312" w:cs="仿宋_GB2312"/>
          <w:spacing w:val="8"/>
          <w:sz w:val="32"/>
          <w:szCs w:val="32"/>
        </w:rPr>
        <w:t>研创新基金的通知》 (教科发中心函〔2025〕3号)的相关要求，教育部高等学校科学研究发展中心与中国电信股份有限公司泰州分公司、天翼交通科技有限公司联合设立“2025年中国高校产学研创新基金-空地一体关键技术研发专项”,现将有关事项通知如下：</w:t>
      </w:r>
    </w:p>
    <w:p w14:paraId="376A94DE">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20" w:firstLineChars="200"/>
        <w:textAlignment w:val="baseline"/>
        <w:outlineLvl w:val="2"/>
        <w:rPr>
          <w:rFonts w:ascii="黑体" w:hAnsi="黑体" w:eastAsia="黑体" w:cs="黑体"/>
          <w:b w:val="0"/>
          <w:bCs w:val="0"/>
          <w:spacing w:val="-5"/>
          <w:sz w:val="32"/>
          <w:szCs w:val="32"/>
        </w:rPr>
      </w:pPr>
      <w:r>
        <w:rPr>
          <w:rFonts w:ascii="黑体" w:hAnsi="黑体" w:eastAsia="黑体" w:cs="黑体"/>
          <w:b w:val="0"/>
          <w:bCs w:val="0"/>
          <w:spacing w:val="-5"/>
          <w:sz w:val="32"/>
          <w:szCs w:val="32"/>
        </w:rPr>
        <w:t>一 、课题说明</w:t>
      </w:r>
    </w:p>
    <w:p w14:paraId="13B851B6">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72" w:firstLineChars="200"/>
        <w:jc w:val="both"/>
        <w:textAlignment w:val="baseline"/>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t>1.为促进信息技术与教育深度融合，中心与中国电信股份 有限公司泰州分公司、天翼交通科技有限公司联合设立“空地一体关键技术研发专项”,支持高校在车路云一体化</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rPr>
        <w:t>智能驾驶</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rPr>
        <w:t>低空经济、智慧交通等技术方向的开展相关科研</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rPr>
        <w:t>行业应用及创新研究。</w:t>
      </w:r>
    </w:p>
    <w:p w14:paraId="46A66999">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72" w:firstLineChars="200"/>
        <w:jc w:val="both"/>
        <w:textAlignment w:val="baseline"/>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t>2.根据确定的研究内容，专项分为一般课题和重点课题</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rPr>
        <w:t>其中，一般课题为每个立项课题提供总经费15万元至50万元的课题研究经费及科研软硬件平台支持，其中课题研究经费10万元至45万元；重点课题不超过10个，为每个立项课题提供总经费80万元至160万元的课题研究经费及科研软硬件平台支持，其中课题研究经费50万元至130万元。课题申请人无需向资助企业额外购买配套设备或软件。</w:t>
      </w:r>
    </w:p>
    <w:p w14:paraId="2088B941">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72" w:firstLineChars="200"/>
        <w:jc w:val="both"/>
        <w:textAlignment w:val="baseline"/>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t>3.课题的选题方向和申请条件需符合《空地一体关键技术 研发专项申请指南说明》(附件1)的要求。</w:t>
      </w:r>
    </w:p>
    <w:p w14:paraId="29EA3B25">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72" w:firstLineChars="200"/>
        <w:jc w:val="both"/>
        <w:textAlignment w:val="baseline"/>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t>4.课题的计划执行时间为2025年10月1日～2026年9月30日</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rPr>
        <w:t>可根据课题复杂程度延长执行周期，最长不超过两年。</w:t>
      </w:r>
    </w:p>
    <w:p w14:paraId="2264F8AF">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72" w:firstLineChars="200"/>
        <w:jc w:val="both"/>
        <w:textAlignment w:val="baseline"/>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t>5.资助课题获得的知识产权由资助方和课题承担单位共同 所有。</w:t>
      </w:r>
    </w:p>
    <w:p w14:paraId="598A6592">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20" w:firstLineChars="200"/>
        <w:textAlignment w:val="baseline"/>
        <w:outlineLvl w:val="2"/>
        <w:rPr>
          <w:rFonts w:ascii="黑体" w:hAnsi="黑体" w:eastAsia="黑体" w:cs="黑体"/>
          <w:b w:val="0"/>
          <w:bCs w:val="0"/>
          <w:spacing w:val="-5"/>
          <w:sz w:val="32"/>
          <w:szCs w:val="32"/>
        </w:rPr>
      </w:pPr>
      <w:r>
        <w:rPr>
          <w:rFonts w:ascii="黑体" w:hAnsi="黑体" w:eastAsia="黑体" w:cs="黑体"/>
          <w:b w:val="0"/>
          <w:bCs w:val="0"/>
          <w:spacing w:val="-5"/>
          <w:sz w:val="32"/>
          <w:szCs w:val="32"/>
        </w:rPr>
        <w:t>二</w:t>
      </w:r>
      <w:r>
        <w:rPr>
          <w:rFonts w:hint="eastAsia" w:ascii="黑体" w:hAnsi="黑体" w:eastAsia="黑体" w:cs="黑体"/>
          <w:b w:val="0"/>
          <w:bCs w:val="0"/>
          <w:spacing w:val="-5"/>
          <w:sz w:val="32"/>
          <w:szCs w:val="32"/>
          <w:lang w:eastAsia="zh-CN"/>
        </w:rPr>
        <w:t>、</w:t>
      </w:r>
      <w:r>
        <w:rPr>
          <w:rFonts w:ascii="黑体" w:hAnsi="黑体" w:eastAsia="黑体" w:cs="黑体"/>
          <w:b w:val="0"/>
          <w:bCs w:val="0"/>
          <w:spacing w:val="-5"/>
          <w:sz w:val="32"/>
          <w:szCs w:val="32"/>
        </w:rPr>
        <w:t>课题申请</w:t>
      </w:r>
    </w:p>
    <w:p w14:paraId="5C8D782D">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72" w:firstLineChars="200"/>
        <w:jc w:val="both"/>
        <w:textAlignment w:val="baseline"/>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t>请各课题申请人按要求填写《中国高校产学研创新基金申请书》(附件2),</w:t>
      </w:r>
      <w:r>
        <w:rPr>
          <w:rFonts w:hint="eastAsia" w:ascii="仿宋_GB2312" w:hAnsi="仿宋_GB2312" w:eastAsia="仿宋_GB2312" w:cs="仿宋_GB2312"/>
          <w:spacing w:val="8"/>
          <w:sz w:val="32"/>
          <w:szCs w:val="32"/>
          <w:lang w:val="en-US" w:eastAsia="zh-CN"/>
        </w:rPr>
        <w:t>于2025年5月22日前将《申请书》纸质版1份报送科研与国际交流处，电子版发邮箱tyky2015@126.com，</w:t>
      </w:r>
      <w:r>
        <w:rPr>
          <w:rFonts w:hint="eastAsia" w:ascii="仿宋_GB2312" w:hAnsi="仿宋_GB2312" w:eastAsia="仿宋_GB2312" w:cs="仿宋_GB2312"/>
          <w:spacing w:val="8"/>
          <w:sz w:val="32"/>
          <w:szCs w:val="32"/>
        </w:rPr>
        <w:t>并将签字盖章后的PDF扫描文件上传至</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rPr>
        <w:t xml:space="preserve"> </w:t>
      </w:r>
      <w:r>
        <w:rPr>
          <w:rFonts w:hint="eastAsia" w:ascii="仿宋_GB2312" w:hAnsi="仿宋_GB2312" w:eastAsia="仿宋_GB2312" w:cs="仿宋_GB2312"/>
          <w:spacing w:val="8"/>
          <w:sz w:val="32"/>
          <w:szCs w:val="32"/>
        </w:rPr>
        <w:fldChar w:fldCharType="begin"/>
      </w:r>
      <w:r>
        <w:rPr>
          <w:rFonts w:hint="eastAsia" w:ascii="仿宋_GB2312" w:hAnsi="仿宋_GB2312" w:eastAsia="仿宋_GB2312" w:cs="仿宋_GB2312"/>
          <w:spacing w:val="8"/>
          <w:sz w:val="32"/>
          <w:szCs w:val="32"/>
        </w:rPr>
        <w:instrText xml:space="preserve"> HYPERLINK "https://cxj.cutech.edu.cn。" </w:instrText>
      </w:r>
      <w:r>
        <w:rPr>
          <w:rFonts w:hint="eastAsia" w:ascii="仿宋_GB2312" w:hAnsi="仿宋_GB2312" w:eastAsia="仿宋_GB2312" w:cs="仿宋_GB2312"/>
          <w:spacing w:val="8"/>
          <w:sz w:val="32"/>
          <w:szCs w:val="32"/>
        </w:rPr>
        <w:fldChar w:fldCharType="separate"/>
      </w:r>
      <w:r>
        <w:rPr>
          <w:rFonts w:hint="eastAsia" w:ascii="仿宋_GB2312" w:hAnsi="仿宋_GB2312" w:eastAsia="仿宋_GB2312" w:cs="仿宋_GB2312"/>
          <w:spacing w:val="8"/>
          <w:sz w:val="32"/>
          <w:szCs w:val="32"/>
        </w:rPr>
        <w:t>https://cxj</w:t>
      </w:r>
      <w:r>
        <w:rPr>
          <w:rFonts w:hint="eastAsia" w:ascii="仿宋_GB2312" w:hAnsi="仿宋_GB2312" w:eastAsia="仿宋_GB2312" w:cs="仿宋_GB2312"/>
          <w:spacing w:val="8"/>
          <w:sz w:val="32"/>
          <w:szCs w:val="32"/>
          <w:lang w:val="en-US" w:eastAsia="zh-CN"/>
        </w:rPr>
        <w:t>j</w:t>
      </w:r>
      <w:r>
        <w:rPr>
          <w:rFonts w:hint="eastAsia" w:ascii="仿宋_GB2312" w:hAnsi="仿宋_GB2312" w:eastAsia="仿宋_GB2312" w:cs="仿宋_GB2312"/>
          <w:spacing w:val="8"/>
          <w:sz w:val="32"/>
          <w:szCs w:val="32"/>
        </w:rPr>
        <w:t>.cutech.edu.cn。</w:t>
      </w:r>
      <w:r>
        <w:rPr>
          <w:rFonts w:hint="eastAsia" w:ascii="仿宋_GB2312" w:hAnsi="仿宋_GB2312" w:eastAsia="仿宋_GB2312" w:cs="仿宋_GB2312"/>
          <w:spacing w:val="8"/>
          <w:sz w:val="32"/>
          <w:szCs w:val="32"/>
        </w:rPr>
        <w:fldChar w:fldCharType="end"/>
      </w:r>
    </w:p>
    <w:p w14:paraId="63B92738">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72" w:firstLineChars="200"/>
        <w:jc w:val="both"/>
        <w:textAlignment w:val="baseline"/>
        <w:rPr>
          <w:rFonts w:hint="default" w:ascii="仿宋_GB2312" w:hAnsi="仿宋_GB2312" w:eastAsia="仿宋_GB2312" w:cs="仿宋_GB2312"/>
          <w:spacing w:val="8"/>
          <w:sz w:val="32"/>
          <w:szCs w:val="32"/>
          <w:lang w:val="en-US" w:eastAsia="zh-CN"/>
        </w:rPr>
      </w:pPr>
      <w:r>
        <w:rPr>
          <w:rFonts w:hint="eastAsia" w:ascii="仿宋_GB2312" w:hAnsi="仿宋_GB2312" w:eastAsia="仿宋_GB2312" w:cs="仿宋_GB2312"/>
          <w:spacing w:val="8"/>
          <w:sz w:val="32"/>
          <w:szCs w:val="32"/>
          <w:lang w:val="en-US" w:eastAsia="zh-CN"/>
        </w:rPr>
        <w:t>逾期不予受理。</w:t>
      </w:r>
    </w:p>
    <w:p w14:paraId="5B6BECA7">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72" w:firstLineChars="200"/>
        <w:jc w:val="both"/>
        <w:textAlignment w:val="baseline"/>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t>附件：1.空地一体关键技术研发专项申请指南说明</w:t>
      </w:r>
    </w:p>
    <w:p w14:paraId="5AF193E9">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1680" w:firstLineChars="500"/>
        <w:jc w:val="both"/>
        <w:textAlignment w:val="baseline"/>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t>2.空地一体关键技术研发专项申请书</w:t>
      </w:r>
    </w:p>
    <w:p w14:paraId="0687CEF1">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1680" w:firstLineChars="500"/>
        <w:jc w:val="right"/>
        <w:textAlignment w:val="baseline"/>
        <w:rPr>
          <w:rFonts w:hint="eastAsia" w:ascii="仿宋_GB2312" w:hAnsi="仿宋_GB2312" w:eastAsia="仿宋_GB2312" w:cs="仿宋_GB2312"/>
          <w:spacing w:val="8"/>
          <w:sz w:val="32"/>
          <w:szCs w:val="32"/>
          <w:lang w:val="en-US" w:eastAsia="zh-CN"/>
        </w:rPr>
      </w:pPr>
    </w:p>
    <w:p w14:paraId="17C1ACCC">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1680" w:firstLineChars="500"/>
        <w:jc w:val="right"/>
        <w:textAlignment w:val="baseline"/>
        <w:rPr>
          <w:rFonts w:hint="eastAsia" w:ascii="仿宋_GB2312" w:hAnsi="仿宋_GB2312" w:eastAsia="仿宋_GB2312" w:cs="仿宋_GB2312"/>
          <w:spacing w:val="8"/>
          <w:sz w:val="32"/>
          <w:szCs w:val="32"/>
          <w:lang w:val="en-US" w:eastAsia="zh-CN"/>
        </w:rPr>
      </w:pPr>
      <w:r>
        <w:rPr>
          <w:rFonts w:hint="eastAsia" w:ascii="仿宋_GB2312" w:hAnsi="仿宋_GB2312" w:eastAsia="仿宋_GB2312" w:cs="仿宋_GB2312"/>
          <w:spacing w:val="8"/>
          <w:sz w:val="32"/>
          <w:szCs w:val="32"/>
          <w:lang w:val="en-US" w:eastAsia="zh-CN"/>
        </w:rPr>
        <w:t>科研与国际交流处</w:t>
      </w:r>
    </w:p>
    <w:p w14:paraId="23972EF2">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1680" w:firstLineChars="500"/>
        <w:jc w:val="right"/>
        <w:textAlignment w:val="baseline"/>
        <w:rPr>
          <w:rFonts w:hint="default" w:ascii="仿宋_GB2312" w:hAnsi="仿宋_GB2312" w:eastAsia="仿宋_GB2312" w:cs="仿宋_GB2312"/>
          <w:spacing w:val="8"/>
          <w:sz w:val="32"/>
          <w:szCs w:val="32"/>
          <w:lang w:val="en-US" w:eastAsia="zh-CN"/>
        </w:rPr>
      </w:pPr>
      <w:r>
        <w:rPr>
          <w:rFonts w:hint="eastAsia" w:ascii="仿宋_GB2312" w:hAnsi="仿宋_GB2312" w:eastAsia="仿宋_GB2312" w:cs="仿宋_GB2312"/>
          <w:spacing w:val="8"/>
          <w:sz w:val="32"/>
          <w:szCs w:val="32"/>
          <w:lang w:val="en-US" w:eastAsia="zh-CN"/>
        </w:rPr>
        <w:t>2025年3月25日</w:t>
      </w:r>
    </w:p>
    <w:p w14:paraId="171E428D">
      <w:pPr>
        <w:keepNext w:val="0"/>
        <w:keepLines w:val="0"/>
        <w:pageBreakBefore w:val="0"/>
        <w:widowControl/>
        <w:kinsoku w:val="0"/>
        <w:wordWrap/>
        <w:overflowPunct/>
        <w:topLinePunct w:val="0"/>
        <w:autoSpaceDE w:val="0"/>
        <w:autoSpaceDN w:val="0"/>
        <w:bidi w:val="0"/>
        <w:adjustRightInd w:val="0"/>
        <w:snapToGrid w:val="0"/>
        <w:spacing w:line="560" w:lineRule="exact"/>
        <w:ind w:firstLine="420" w:firstLineChars="200"/>
        <w:jc w:val="both"/>
        <w:textAlignment w:val="baseline"/>
      </w:pPr>
    </w:p>
    <w:p w14:paraId="78E29890">
      <w:pPr>
        <w:keepNext w:val="0"/>
        <w:keepLines w:val="0"/>
        <w:pageBreakBefore w:val="0"/>
        <w:widowControl/>
        <w:kinsoku w:val="0"/>
        <w:wordWrap/>
        <w:overflowPunct/>
        <w:topLinePunct w:val="0"/>
        <w:autoSpaceDE w:val="0"/>
        <w:autoSpaceDN w:val="0"/>
        <w:bidi w:val="0"/>
        <w:adjustRightInd w:val="0"/>
        <w:snapToGrid w:val="0"/>
        <w:spacing w:line="560" w:lineRule="exact"/>
        <w:ind w:firstLine="420" w:firstLineChars="200"/>
        <w:jc w:val="both"/>
        <w:textAlignment w:val="baseline"/>
        <w:sectPr>
          <w:footerReference r:id="rId5" w:type="default"/>
          <w:pgSz w:w="12160" w:h="17010"/>
          <w:pgMar w:top="2098" w:right="1531" w:bottom="2098" w:left="1531" w:header="0" w:footer="1340" w:gutter="0"/>
          <w:cols w:space="720" w:num="1"/>
        </w:sectPr>
      </w:pPr>
    </w:p>
    <w:p w14:paraId="1E007F9F">
      <w:pPr>
        <w:spacing w:line="250" w:lineRule="auto"/>
        <w:rPr>
          <w:rFonts w:ascii="Arial"/>
          <w:sz w:val="21"/>
        </w:rPr>
      </w:pPr>
    </w:p>
    <w:sectPr>
      <w:footerReference r:id="rId6" w:type="default"/>
      <w:pgSz w:w="11920" w:h="16840"/>
      <w:pgMar w:top="1431" w:right="1470" w:bottom="400" w:left="1788"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4E2E4F">
    <w:pPr>
      <w:spacing w:line="49"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C4337">
    <w:pPr>
      <w:spacing w:line="49" w:lineRule="exact"/>
      <w:ind w:firstLine="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2CC1448"/>
    <w:rsid w:val="2B62707F"/>
    <w:rsid w:val="31A55782"/>
    <w:rsid w:val="34CB7BBC"/>
    <w:rsid w:val="366C7ED4"/>
    <w:rsid w:val="6FB50E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0"/>
      <w:szCs w:val="30"/>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1606</Words>
  <Characters>1881</Characters>
  <TotalTime>1</TotalTime>
  <ScaleCrop>false</ScaleCrop>
  <LinksUpToDate>false</LinksUpToDate>
  <CharactersWithSpaces>1984</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2025-03-25T10:26:00Z</dcterms:created>
  <dc:creator>93428</dc:creator>
  <cp:lastModifiedBy>蜜蜜思语</cp:lastModifiedBy>
  <dcterms:modified xsi:type="dcterms:W3CDTF">2025-03-25T03:04:27Z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2025-03-25T10:26:34Z</vt:filetime>
  </property>
  <property fmtid="{D5CDD505-2E9C-101B-9397-08002B2CF9AE}" pid="4" name="UsrData">
    <vt:lpwstr>67e214571087f5001f91207dwl</vt:lpwstr>
  </property>
  <property fmtid="{D5CDD505-2E9C-101B-9397-08002B2CF9AE}" pid="5" name="KSOTemplateDocerSaveRecord">
    <vt:lpwstr>eyJoZGlkIjoiYjUxMWM1ODdlNjc2ODUzNjhlMzNjZjc1YjIwZmZhNWQiLCJ1c2VySWQiOiI1NDAwODQxNTgifQ==</vt:lpwstr>
  </property>
  <property fmtid="{D5CDD505-2E9C-101B-9397-08002B2CF9AE}" pid="6" name="KSOProductBuildVer">
    <vt:lpwstr>2052-12.1.0.20305</vt:lpwstr>
  </property>
  <property fmtid="{D5CDD505-2E9C-101B-9397-08002B2CF9AE}" pid="7" name="ICV">
    <vt:lpwstr>C0E3CF1DF9BC497AA16D623C45BC1FE7_12</vt:lpwstr>
  </property>
</Properties>
</file>